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E803A4" w:rsidRPr="00772F9E" w:rsidP="00E803A4">
      <w:pPr>
        <w:pStyle w:val="Heading1"/>
        <w:jc w:val="center"/>
      </w:pPr>
      <w:r>
        <w:t>Maternity and Adoption</w:t>
      </w:r>
    </w:p>
    <w:p w:rsidR="00770440" w:rsidP="00770440">
      <w:pPr>
        <w:spacing w:after="240"/>
        <w:ind w:right="544"/>
      </w:pPr>
      <w:r>
        <w:t>Global Renewables Lanca</w:t>
      </w:r>
      <w:r w:rsidR="004B4F14">
        <w:t>sh</w:t>
      </w:r>
      <w:r w:rsidR="00F41CE3">
        <w:t xml:space="preserve">ire Operations Limited (GRLOL) </w:t>
      </w:r>
      <w:r>
        <w:t xml:space="preserve">will ensure all legislative requirements are fulfilled in regard to pregnant employees and employees who adopt children. </w:t>
      </w:r>
    </w:p>
    <w:p w:rsidR="00770440" w:rsidP="00770440">
      <w:pPr>
        <w:spacing w:after="240"/>
        <w:ind w:right="544"/>
      </w:pPr>
      <w:r>
        <w:t>GRLOL shall provide:</w:t>
      </w:r>
    </w:p>
    <w:p w:rsidR="00770440" w:rsidP="00770440">
      <w:pPr>
        <w:pStyle w:val="ListParagraph"/>
        <w:numPr>
          <w:ilvl w:val="0"/>
          <w:numId w:val="18"/>
        </w:numPr>
        <w:spacing w:after="120"/>
        <w:ind w:left="1281" w:right="544" w:hanging="357"/>
      </w:pPr>
      <w:r>
        <w:t>52 week’s statutory maternity/adoption leave</w:t>
      </w:r>
    </w:p>
    <w:p w:rsidR="00770440" w:rsidP="00770440">
      <w:pPr>
        <w:pStyle w:val="ListParagraph"/>
        <w:numPr>
          <w:ilvl w:val="0"/>
          <w:numId w:val="18"/>
        </w:numPr>
        <w:spacing w:after="120"/>
        <w:ind w:left="1281" w:right="544" w:hanging="357"/>
      </w:pPr>
      <w:r>
        <w:t>Time off for ante-natal care</w:t>
      </w:r>
    </w:p>
    <w:p w:rsidR="00770440" w:rsidP="00770440">
      <w:pPr>
        <w:pStyle w:val="ListParagraph"/>
        <w:numPr>
          <w:ilvl w:val="0"/>
          <w:numId w:val="18"/>
        </w:numPr>
        <w:spacing w:after="120"/>
        <w:ind w:left="1281" w:right="544" w:hanging="357"/>
      </w:pPr>
      <w:r>
        <w:t>Maternity / adoption leave provisions for up to 52 weeks and this is made up of Ordinary Maternity Leave and Additional Maternity Leave, each being of 26 weeks in duration</w:t>
      </w:r>
    </w:p>
    <w:p w:rsidR="00770440" w:rsidP="00770440">
      <w:pPr>
        <w:pStyle w:val="ListParagraph"/>
        <w:numPr>
          <w:ilvl w:val="0"/>
          <w:numId w:val="18"/>
        </w:numPr>
        <w:spacing w:after="120"/>
        <w:ind w:left="1281" w:right="544" w:hanging="357"/>
      </w:pPr>
      <w:r>
        <w:t>Statutory Maternity Pay</w:t>
      </w:r>
    </w:p>
    <w:p w:rsidR="00770440" w:rsidP="00770440">
      <w:pPr>
        <w:pStyle w:val="ListParagraph"/>
        <w:numPr>
          <w:ilvl w:val="0"/>
          <w:numId w:val="18"/>
        </w:numPr>
        <w:spacing w:after="120"/>
        <w:ind w:left="1281" w:right="544" w:hanging="357"/>
      </w:pPr>
      <w:r>
        <w:t>Right to return to work after childbirth/adoption to the same job role with the same terms and conditions and status as if the employee had not been absent. In the case this is not practical in the Additional Maternity Leave period, a job role that is similar and has the same or enhanced terms and conditions to those previously enjoyed.</w:t>
      </w:r>
    </w:p>
    <w:p w:rsidR="00770440" w:rsidP="00770440">
      <w:pPr>
        <w:pStyle w:val="ListParagraph"/>
        <w:numPr>
          <w:ilvl w:val="0"/>
          <w:numId w:val="18"/>
        </w:numPr>
        <w:spacing w:after="120"/>
        <w:ind w:left="1281" w:right="544" w:hanging="357"/>
      </w:pPr>
      <w:r>
        <w:t>A full and thorough risk assessment shall be carried out at the point GRLOL has been informed in writing that an employee is pregnant and GRLOL shall continue to assess the employee’s health throughout the pregnancy and after should the employee be breast feeding</w:t>
      </w:r>
      <w:r w:rsidR="00C03558">
        <w:t>.</w:t>
      </w:r>
    </w:p>
    <w:p w:rsidR="00770440" w:rsidP="00770440">
      <w:pPr>
        <w:pStyle w:val="ListParagraph"/>
        <w:numPr>
          <w:ilvl w:val="0"/>
          <w:numId w:val="18"/>
        </w:numPr>
        <w:spacing w:after="120"/>
        <w:ind w:left="1281" w:right="544" w:hanging="357"/>
      </w:pPr>
      <w:r>
        <w:t>Right to retain/accrue company benefits including pension provided the employee is being paid. Where no payment of Statutory Maternity Pay is payable no employer contributions shall be made.</w:t>
      </w:r>
    </w:p>
    <w:p w:rsidR="00770440" w:rsidP="00770440">
      <w:pPr>
        <w:pStyle w:val="ListParagraph"/>
        <w:numPr>
          <w:ilvl w:val="0"/>
          <w:numId w:val="18"/>
        </w:numPr>
        <w:spacing w:after="120"/>
        <w:ind w:left="1281" w:right="544" w:hanging="357"/>
      </w:pPr>
      <w:r>
        <w:t xml:space="preserve">Provide up to 10 working days as Keeping in Touch days that shall be paid as if the employee was working but shall include the </w:t>
      </w:r>
      <w:r w:rsidR="00F0368B">
        <w:t>Statutory Maternity P</w:t>
      </w:r>
      <w:r>
        <w:t>ayment for that day.</w:t>
      </w:r>
    </w:p>
    <w:p w:rsidR="00770440" w:rsidP="00770440">
      <w:pPr>
        <w:pStyle w:val="ListParagraph"/>
        <w:numPr>
          <w:ilvl w:val="0"/>
          <w:numId w:val="18"/>
        </w:numPr>
        <w:spacing w:after="120"/>
        <w:ind w:left="1281" w:right="544" w:hanging="357"/>
      </w:pPr>
      <w:r>
        <w:t>Shall be protected from unfair treatment is directly or indirectly related to the employee’s pregnancy or absence due to pregnancy.</w:t>
      </w:r>
    </w:p>
    <w:p w:rsidR="00770440" w:rsidP="00770440">
      <w:pPr>
        <w:pStyle w:val="ListParagraph"/>
        <w:numPr>
          <w:ilvl w:val="0"/>
          <w:numId w:val="18"/>
        </w:numPr>
        <w:spacing w:after="120"/>
        <w:ind w:left="1281" w:right="544" w:hanging="357"/>
      </w:pPr>
      <w:r>
        <w:t>Employees shall be entitled to take their annual leave either before the maternity period or after but shall not be allowed to carry over holidays or be paid in lieu of them being taken.</w:t>
      </w:r>
    </w:p>
    <w:p w:rsidR="00770440" w:rsidP="00770440">
      <w:pPr>
        <w:pStyle w:val="ListParagraph"/>
        <w:numPr>
          <w:ilvl w:val="0"/>
          <w:numId w:val="18"/>
        </w:numPr>
        <w:spacing w:after="240"/>
        <w:ind w:left="1281" w:right="544" w:hanging="357"/>
      </w:pPr>
      <w:r>
        <w:t xml:space="preserve">All terms and conditions are protected except payment for the duration of the maternity period. </w:t>
      </w:r>
    </w:p>
    <w:p w:rsidR="00770440" w:rsidP="00770440">
      <w:pPr>
        <w:spacing w:after="240"/>
        <w:ind w:right="544"/>
      </w:pPr>
      <w:r>
        <w:t>In order to qualify for these terms GRLOL shall request from employees notification of pregnancy and leave requests in writing. For Statutory Maternity Pay provisions a MATB1 for</w:t>
      </w:r>
      <w:r w:rsidR="00C03558">
        <w:t>m</w:t>
      </w:r>
      <w:bookmarkStart w:id="0" w:name="_GoBack"/>
      <w:bookmarkEnd w:id="0"/>
      <w:r>
        <w:t xml:space="preserve"> shall be required.</w:t>
      </w:r>
    </w:p>
    <w:p w:rsidR="001D60DF" w:rsidP="00770440">
      <w:pPr>
        <w:spacing w:after="240"/>
        <w:ind w:right="544"/>
      </w:pPr>
      <w:r>
        <w:t>GRLOL shall remain in contact with the employee during the maternity/adoption leave to update the employee of any changes to the business, job opportunities or general information.</w:t>
      </w:r>
    </w:p>
    <w:p w:rsidR="00B172BB" w:rsidRPr="001D60DF" w:rsidP="00B172BB">
      <w:pPr>
        <w:spacing w:after="240"/>
        <w:ind w:right="544"/>
        <w:rPr>
          <w:color w:val="0000FF"/>
          <w:u w:val="single"/>
        </w:rPr>
      </w:pPr>
      <w:r>
        <w:t xml:space="preserve">Please refer to the </w:t>
      </w:r>
      <w:r w:rsidR="00B63710">
        <w:t xml:space="preserve">procedure for more information: </w:t>
      </w:r>
      <w:r>
        <w:fldChar w:fldCharType="begin"/>
      </w:r>
      <w:r>
        <w:instrText xml:space="preserve"> HYPERLINK "http://sharepoint02/QMS/Shared%20Documents/Level%203%20Documents%20-%20SOPS/HR/SOP-TL-HR-000-6004%20Maternity%20Provisions.docx" </w:instrText>
      </w:r>
      <w:r>
        <w:fldChar w:fldCharType="separate"/>
      </w:r>
      <w:r w:rsidRPr="00770440" w:rsidR="00770440">
        <w:rPr>
          <w:rStyle w:val="Hyperlink"/>
          <w:rFonts w:ascii="Verdana" w:hAnsi="Verdana"/>
          <w:color w:val="0000FF"/>
          <w:u w:val="single"/>
        </w:rPr>
        <w:t>SOP-TL-HR-000-6004 Maternity Provisions</w:t>
      </w:r>
      <w:r>
        <w:fldChar w:fldCharType="end"/>
      </w:r>
    </w:p>
    <w:p w:rsidR="00B172BB" w:rsidP="00072CF2">
      <w:pPr>
        <w:spacing w:after="240"/>
        <w:ind w:right="544"/>
      </w:pPr>
    </w:p>
    <w:p w:rsidR="00B172BB" w:rsidP="00072CF2">
      <w:pPr>
        <w:spacing w:after="240"/>
        <w:ind w:right="544"/>
      </w:pPr>
    </w:p>
    <w:p w:rsidR="00B172BB" w:rsidP="00072CF2">
      <w:pPr>
        <w:spacing w:after="240"/>
        <w:ind w:right="544"/>
      </w:pPr>
    </w:p>
    <w:p w:rsidR="00772F9E" w:rsidRPr="00772F9E" w:rsidP="007A74B2">
      <w:pPr>
        <w:tabs>
          <w:tab w:val="clear" w:pos="567"/>
        </w:tabs>
        <w:suppressAutoHyphens w:val="0"/>
        <w:spacing w:before="0" w:after="0" w:line="240" w:lineRule="auto"/>
        <w:ind w:left="0" w:right="0"/>
        <w:jc w:val="left"/>
      </w:pPr>
    </w:p>
    <w:sectPr w:rsidSect="00F934E5">
      <w:headerReference w:type="default" r:id="rId10"/>
      <w:footerReference w:type="default" r:id="rId11"/>
      <w:pgSz w:w="11906" w:h="16838" w:code="9"/>
      <w:pgMar w:top="720" w:right="720" w:bottom="720" w:left="720" w:header="567" w:footer="274" w:gutter="0"/>
      <w:cols w:space="720"/>
      <w:docGrid w:linePitch="299"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nt368">
    <w:altName w:val="Times New Roman"/>
    <w:charset w:val="00"/>
    <w:family w:val="auto"/>
    <w:pitch w:val="variable"/>
  </w:font>
  <w:font w:name="Arial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53D2" w:rsidRPr="00A54A0C" w:rsidP="00240465">
    <w:pPr>
      <w:pStyle w:val="ReportText-Paragraph"/>
      <w:tabs>
        <w:tab w:val="left" w:pos="1985"/>
        <w:tab w:val="clear" w:pos="2268"/>
      </w:tabs>
      <w:spacing w:before="0" w:after="0"/>
      <w:jc w:val="center"/>
      <w:rPr>
        <w:sz w:val="14"/>
        <w:szCs w:val="14"/>
      </w:rPr>
    </w:pPr>
    <w:r w:rsidRPr="00A54A0C">
      <w:rPr>
        <w:sz w:val="14"/>
        <w:szCs w:val="14"/>
      </w:rPr>
      <w:tab/>
    </w:r>
  </w:p>
  <w:p w:rsidR="001D53D2" w:rsidRPr="00F934E5" w:rsidP="00240465">
    <w:pPr>
      <w:pStyle w:val="ReportText-Paragraph"/>
      <w:tabs>
        <w:tab w:val="left" w:pos="1985"/>
        <w:tab w:val="clear" w:pos="2268"/>
      </w:tabs>
      <w:spacing w:before="0" w:after="0"/>
      <w:jc w:val="center"/>
      <w:rPr>
        <w:rStyle w:val="FooterChar"/>
        <w:color w:val="00539F"/>
        <w:sz w:val="14"/>
        <w:szCs w:val="14"/>
      </w:rPr>
    </w:pPr>
    <w:r w:rsidRPr="00F934E5">
      <w:rPr>
        <w:rStyle w:val="FooterChar"/>
        <w:color w:val="00539F"/>
        <w:sz w:val="14"/>
        <w:szCs w:val="14"/>
      </w:rPr>
      <w:t xml:space="preserve">This document remains the property of Global Renewables Lancashire Operations Limited and must not </w:t>
    </w:r>
  </w:p>
  <w:p w:rsidR="001D53D2" w:rsidRPr="00F934E5" w:rsidP="00240465">
    <w:pPr>
      <w:pStyle w:val="ReportText-Paragraph"/>
      <w:tabs>
        <w:tab w:val="left" w:pos="1985"/>
        <w:tab w:val="clear" w:pos="2268"/>
      </w:tabs>
      <w:spacing w:before="0" w:after="0"/>
      <w:jc w:val="center"/>
      <w:rPr>
        <w:rStyle w:val="FooterChar"/>
        <w:color w:val="00539F"/>
        <w:sz w:val="14"/>
        <w:szCs w:val="14"/>
      </w:rPr>
    </w:pPr>
    <w:r w:rsidRPr="00F934E5">
      <w:rPr>
        <w:rStyle w:val="FooterChar"/>
        <w:color w:val="00539F"/>
        <w:sz w:val="14"/>
        <w:szCs w:val="14"/>
      </w:rPr>
      <w:t>be</w:t>
    </w:r>
    <w:r w:rsidRPr="00F934E5">
      <w:rPr>
        <w:rStyle w:val="FooterChar"/>
        <w:color w:val="00539F"/>
        <w:sz w:val="14"/>
        <w:szCs w:val="14"/>
      </w:rPr>
      <w:t xml:space="preserve"> shown or given to any third parties without the prior written permission of a Management System Representative.</w:t>
    </w:r>
  </w:p>
  <w:p w:rsidR="001D53D2" w:rsidRPr="00F934E5" w:rsidP="00834BC7">
    <w:pPr>
      <w:spacing w:after="120" w:line="240" w:lineRule="auto"/>
      <w:jc w:val="center"/>
      <w:rPr>
        <w:rStyle w:val="FooterChar"/>
        <w:b/>
        <w:color w:val="00539F"/>
      </w:rPr>
    </w:pPr>
    <w:r w:rsidRPr="00F934E5">
      <w:rPr>
        <w:rStyle w:val="FooterChar"/>
        <w:b/>
        <w:color w:val="00539F"/>
      </w:rPr>
      <w:t>Printed copies of this document are not controlled</w:t>
    </w:r>
  </w:p>
  <w:p w:rsidR="001D53D2" w:rsidRPr="00F934E5" w:rsidP="00A54A0C">
    <w:pPr>
      <w:spacing w:before="60" w:after="60" w:line="240" w:lineRule="auto"/>
      <w:rPr>
        <w:rStyle w:val="FooterChar"/>
        <w:b/>
        <w:color w:val="00539F"/>
      </w:rPr>
    </w:pPr>
    <w:r w:rsidRPr="00F934E5">
      <w:rPr>
        <w:rStyle w:val="FooterChar"/>
        <w:b/>
        <w:color w:val="00539F"/>
      </w:rPr>
      <w:t>POL-TL-HR-000-00</w:t>
    </w:r>
    <w:r w:rsidR="001D60DF">
      <w:rPr>
        <w:rStyle w:val="FooterChar"/>
        <w:b/>
        <w:color w:val="00539F"/>
      </w:rPr>
      <w:t>1</w:t>
    </w:r>
    <w:r w:rsidR="00770440">
      <w:rPr>
        <w:rStyle w:val="FooterChar"/>
        <w:b/>
        <w:color w:val="00539F"/>
      </w:rPr>
      <w:t>1</w:t>
    </w:r>
    <w:r w:rsidRPr="00F934E5">
      <w:rPr>
        <w:rStyle w:val="FooterChar"/>
        <w:b/>
        <w:color w:val="00539F"/>
      </w:rPr>
      <w:t>_REV2</w:t>
    </w:r>
  </w:p>
  <w:p w:rsidR="001D53D2" w:rsidRPr="00F934E5" w:rsidP="00834BC7">
    <w:pPr>
      <w:spacing w:before="60" w:after="60" w:line="240" w:lineRule="auto"/>
      <w:rPr>
        <w:b/>
        <w:color w:val="00539F"/>
        <w:sz w:val="16"/>
      </w:rPr>
    </w:pPr>
    <w:r w:rsidRPr="00F934E5">
      <w:rPr>
        <w:rStyle w:val="FooterChar"/>
        <w:b/>
        <w:color w:val="00539F"/>
      </w:rPr>
      <w:t xml:space="preserve">Adopted: </w:t>
    </w:r>
    <w:r w:rsidRPr="00F934E5">
      <w:rPr>
        <w:rStyle w:val="FooterChar"/>
        <w:b/>
        <w:color w:val="00539F"/>
      </w:rPr>
      <w:tab/>
    </w:r>
    <w:r w:rsidR="009F1E26">
      <w:rPr>
        <w:rStyle w:val="FooterChar"/>
        <w:b/>
        <w:color w:val="00539F"/>
      </w:rPr>
      <w:t>Jul 15</w:t>
    </w:r>
    <w:r w:rsidRPr="00F934E5">
      <w:rPr>
        <w:rStyle w:val="FooterChar"/>
        <w:b/>
        <w:color w:val="00539F"/>
      </w:rPr>
      <w:tab/>
    </w:r>
    <w:r w:rsidRPr="00F934E5">
      <w:rPr>
        <w:rStyle w:val="FooterChar"/>
        <w:b/>
        <w:color w:val="00539F"/>
      </w:rPr>
      <w:tab/>
    </w:r>
    <w:r w:rsidRPr="00F934E5">
      <w:rPr>
        <w:rStyle w:val="FooterChar"/>
        <w:b/>
        <w:color w:val="00539F"/>
      </w:rPr>
      <w:tab/>
    </w:r>
    <w:r w:rsidRPr="00F934E5">
      <w:rPr>
        <w:rStyle w:val="FooterChar"/>
        <w:b/>
        <w:color w:val="00539F"/>
      </w:rPr>
      <w:tab/>
    </w:r>
    <w:r w:rsidRPr="00F934E5">
      <w:rPr>
        <w:rStyle w:val="FooterChar"/>
        <w:b/>
        <w:color w:val="00539F"/>
      </w:rPr>
      <w:tab/>
    </w:r>
    <w:r w:rsidRPr="00F934E5">
      <w:rPr>
        <w:rStyle w:val="FooterChar"/>
        <w:b/>
        <w:color w:val="00539F"/>
      </w:rPr>
      <w:tab/>
    </w:r>
    <w:r w:rsidRPr="00F934E5">
      <w:rPr>
        <w:rStyle w:val="FooterChar"/>
        <w:b/>
        <w:color w:val="00539F"/>
      </w:rPr>
      <w:tab/>
    </w:r>
    <w:r w:rsidRPr="00F934E5">
      <w:rPr>
        <w:rStyle w:val="FooterChar"/>
        <w:b/>
        <w:color w:val="00539F"/>
      </w:rPr>
      <w:tab/>
    </w:r>
    <w:r w:rsidRPr="00F934E5">
      <w:rPr>
        <w:rStyle w:val="FooterChar"/>
        <w:b/>
        <w:color w:val="00539F"/>
      </w:rPr>
      <w:tab/>
    </w:r>
    <w:r w:rsidRPr="00F934E5">
      <w:rPr>
        <w:rStyle w:val="FooterChar"/>
        <w:b/>
        <w:color w:val="00539F"/>
      </w:rPr>
      <w:tab/>
    </w:r>
    <w:r w:rsidRPr="00F934E5">
      <w:rPr>
        <w:rStyle w:val="FooterChar"/>
        <w:b/>
        <w:color w:val="00539F"/>
      </w:rPr>
      <w:tab/>
      <w:t xml:space="preserve">Page </w:t>
    </w:r>
    <w:r w:rsidRPr="00F934E5">
      <w:rPr>
        <w:rStyle w:val="FooterChar"/>
        <w:b/>
        <w:color w:val="00539F"/>
      </w:rPr>
      <w:fldChar w:fldCharType="begin"/>
    </w:r>
    <w:r w:rsidRPr="00F934E5">
      <w:rPr>
        <w:rStyle w:val="FooterChar"/>
        <w:b/>
        <w:color w:val="00539F"/>
      </w:rPr>
      <w:instrText xml:space="preserve"> PAGE  \* Arabic  \* MERGEFORMAT </w:instrText>
    </w:r>
    <w:r w:rsidRPr="00F934E5">
      <w:rPr>
        <w:rStyle w:val="FooterChar"/>
        <w:b/>
        <w:color w:val="00539F"/>
      </w:rPr>
      <w:fldChar w:fldCharType="separate"/>
    </w:r>
    <w:r w:rsidR="00C03558">
      <w:rPr>
        <w:rStyle w:val="FooterChar"/>
        <w:b/>
        <w:noProof/>
        <w:color w:val="00539F"/>
      </w:rPr>
      <w:t>1</w:t>
    </w:r>
    <w:r w:rsidRPr="00F934E5">
      <w:rPr>
        <w:rStyle w:val="FooterChar"/>
        <w:b/>
        <w:color w:val="00539F"/>
      </w:rPr>
      <w:fldChar w:fldCharType="end"/>
    </w:r>
    <w:r w:rsidRPr="00F934E5">
      <w:rPr>
        <w:rStyle w:val="FooterChar"/>
        <w:b/>
        <w:color w:val="00539F"/>
      </w:rPr>
      <w:t xml:space="preserve"> of </w:t>
    </w:r>
    <w:r w:rsidRPr="00F934E5">
      <w:rPr>
        <w:rStyle w:val="FooterChar"/>
        <w:b/>
        <w:color w:val="00539F"/>
      </w:rPr>
      <w:fldChar w:fldCharType="begin"/>
    </w:r>
    <w:r w:rsidRPr="00F934E5">
      <w:rPr>
        <w:rStyle w:val="FooterChar"/>
        <w:b/>
        <w:color w:val="00539F"/>
      </w:rPr>
      <w:instrText xml:space="preserve"> NUMPAGES  \* Arabic  \* MERGEFORMAT </w:instrText>
    </w:r>
    <w:r w:rsidRPr="00F934E5">
      <w:rPr>
        <w:rStyle w:val="FooterChar"/>
        <w:b/>
        <w:color w:val="00539F"/>
      </w:rPr>
      <w:fldChar w:fldCharType="separate"/>
    </w:r>
    <w:r w:rsidR="00C03558">
      <w:rPr>
        <w:rStyle w:val="FooterChar"/>
        <w:b/>
        <w:noProof/>
        <w:color w:val="00539F"/>
      </w:rPr>
      <w:t>1</w:t>
    </w:r>
    <w:r w:rsidRPr="00F934E5">
      <w:rPr>
        <w:rStyle w:val="FooterChar"/>
        <w:b/>
        <w:color w:val="00539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53D2" w:rsidP="00F934E5">
    <w:pPr>
      <w:pStyle w:val="Title"/>
      <w:rPr>
        <w:sz w:val="32"/>
        <w:szCs w:val="32"/>
      </w:rPr>
    </w:pPr>
    <w:r w:rsidRPr="00F934E5">
      <w:rPr>
        <w:sz w:val="32"/>
        <w:szCs w:val="32"/>
      </w:rPr>
      <w:drawing>
        <wp:anchor distT="0" distB="0" distL="114300" distR="114300" simplePos="0" relativeHeight="251658240" behindDoc="1" locked="0" layoutInCell="1" allowOverlap="1">
          <wp:simplePos x="0" y="0"/>
          <wp:positionH relativeFrom="column">
            <wp:posOffset>5333365</wp:posOffset>
          </wp:positionH>
          <wp:positionV relativeFrom="paragraph">
            <wp:posOffset>-187960</wp:posOffset>
          </wp:positionV>
          <wp:extent cx="1524000" cy="714375"/>
          <wp:effectExtent l="0" t="0" r="0" b="9525"/>
          <wp:wrapNone/>
          <wp:docPr id="1" name="Picture 1" descr="GRL Colour High Res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L Colour High Res (jpe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5240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4E5">
      <w:rPr>
        <w:sz w:val="32"/>
        <w:szCs w:val="32"/>
      </w:rPr>
      <w:t>Company Policy</w:t>
    </w:r>
  </w:p>
  <w:p w:rsidR="001D53D2" w:rsidP="00F934E5">
    <w:pPr>
      <w:rPr>
        <w:lang w:eastAsia="en-GB"/>
      </w:rPr>
    </w:pPr>
  </w:p>
  <w:p w:rsidR="001D53D2" w:rsidRPr="00F934E5" w:rsidP="00F934E5">
    <w:pPr>
      <w:rPr>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027CD3"/>
    <w:multiLevelType w:val="hybridMultilevel"/>
    <w:tmpl w:val="813C5B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A24654"/>
    <w:multiLevelType w:val="hybridMultilevel"/>
    <w:tmpl w:val="A1604A6E"/>
    <w:lvl w:ilvl="0">
      <w:start w:val="1"/>
      <w:numFmt w:val="decimal"/>
      <w:pStyle w:val="Heading3"/>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3C037985"/>
    <w:multiLevelType w:val="hybridMultilevel"/>
    <w:tmpl w:val="700CE9F4"/>
    <w:lvl w:ilvl="0">
      <w:start w:val="0"/>
      <w:numFmt w:val="bullet"/>
      <w:lvlText w:val="•"/>
      <w:lvlJc w:val="left"/>
      <w:pPr>
        <w:ind w:left="1800" w:hanging="360"/>
      </w:pPr>
      <w:rPr>
        <w:rFonts w:ascii="Arial" w:eastAsia="SimSun"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3D6A3DBE"/>
    <w:multiLevelType w:val="hybridMultilevel"/>
    <w:tmpl w:val="D92AD8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43107B85"/>
    <w:multiLevelType w:val="hybridMultilevel"/>
    <w:tmpl w:val="CAEE8B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432008A"/>
    <w:multiLevelType w:val="hybridMultilevel"/>
    <w:tmpl w:val="A3100D34"/>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4DC9649A"/>
    <w:multiLevelType w:val="hybridMultilevel"/>
    <w:tmpl w:val="813C5B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F7C10A6"/>
    <w:multiLevelType w:val="hybridMultilevel"/>
    <w:tmpl w:val="B07C0428"/>
    <w:lvl w:ilvl="0">
      <w:start w:val="0"/>
      <w:numFmt w:val="bullet"/>
      <w:lvlText w:val="•"/>
      <w:lvlJc w:val="left"/>
      <w:pPr>
        <w:ind w:left="1800" w:hanging="360"/>
      </w:pPr>
      <w:rPr>
        <w:rFonts w:ascii="Arial" w:eastAsia="SimSun"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7CF6899"/>
    <w:multiLevelType w:val="hybridMultilevel"/>
    <w:tmpl w:val="277E6A4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9">
    <w:nsid w:val="58101C99"/>
    <w:multiLevelType w:val="hybridMultilevel"/>
    <w:tmpl w:val="BAA26F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5E3603B3"/>
    <w:multiLevelType w:val="hybridMultilevel"/>
    <w:tmpl w:val="29AAC5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4C82028"/>
    <w:multiLevelType w:val="hybridMultilevel"/>
    <w:tmpl w:val="8E04B43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2">
    <w:nsid w:val="6CDC0BA0"/>
    <w:multiLevelType w:val="hybridMultilevel"/>
    <w:tmpl w:val="326E1DD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3">
    <w:nsid w:val="766D7C7F"/>
    <w:multiLevelType w:val="hybridMultilevel"/>
    <w:tmpl w:val="05B67D78"/>
    <w:lvl w:ilvl="0">
      <w:start w:val="0"/>
      <w:numFmt w:val="bullet"/>
      <w:lvlText w:val="•"/>
      <w:lvlJc w:val="left"/>
      <w:pPr>
        <w:ind w:left="1080" w:hanging="360"/>
      </w:pPr>
      <w:rPr>
        <w:rFonts w:ascii="Arial" w:eastAsia="SimSu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77030D10"/>
    <w:multiLevelType w:val="hybridMultilevel"/>
    <w:tmpl w:val="B85887F2"/>
    <w:lvl w:ilvl="0">
      <w:start w:val="0"/>
      <w:numFmt w:val="bullet"/>
      <w:lvlText w:val="•"/>
      <w:lvlJc w:val="left"/>
      <w:pPr>
        <w:ind w:left="1800" w:hanging="360"/>
      </w:pPr>
      <w:rPr>
        <w:rFonts w:ascii="Arial" w:eastAsia="SimSun"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0"/>
  </w:num>
  <w:num w:numId="4">
    <w:abstractNumId w:val="4"/>
  </w:num>
  <w:num w:numId="5">
    <w:abstractNumId w:val="9"/>
  </w:num>
  <w:num w:numId="6">
    <w:abstractNumId w:val="13"/>
  </w:num>
  <w:num w:numId="7">
    <w:abstractNumId w:val="14"/>
  </w:num>
  <w:num w:numId="8">
    <w:abstractNumId w:val="7"/>
  </w:num>
  <w:num w:numId="9">
    <w:abstractNumId w:val="2"/>
  </w:num>
  <w:num w:numId="10">
    <w:abstractNumId w:val="3"/>
  </w:num>
  <w:num w:numId="11">
    <w:abstractNumId w:val="12"/>
  </w:num>
  <w:num w:numId="12">
    <w:abstractNumId w:val="1"/>
  </w:num>
  <w:num w:numId="13">
    <w:abstractNumId w:val="1"/>
  </w:num>
  <w:num w:numId="14">
    <w:abstractNumId w:val="1"/>
  </w:num>
  <w:num w:numId="15">
    <w:abstractNumId w:val="1"/>
  </w:num>
  <w:num w:numId="16">
    <w:abstractNumId w:val="8"/>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A0C"/>
    <w:pPr>
      <w:tabs>
        <w:tab w:val="left" w:pos="567"/>
      </w:tabs>
      <w:suppressAutoHyphens/>
      <w:spacing w:before="120" w:after="180" w:line="260" w:lineRule="exact"/>
      <w:ind w:left="567" w:right="261"/>
      <w:jc w:val="both"/>
    </w:pPr>
    <w:rPr>
      <w:rFonts w:ascii="Arial" w:eastAsia="SimSun" w:hAnsi="Arial" w:cs="Arial"/>
      <w:kern w:val="1"/>
      <w:lang w:eastAsia="ar-SA"/>
    </w:rPr>
  </w:style>
  <w:style w:type="paragraph" w:styleId="Heading1">
    <w:name w:val="heading 1"/>
    <w:basedOn w:val="Normal"/>
    <w:next w:val="Normal"/>
    <w:qFormat/>
    <w:rsid w:val="009E04E1"/>
    <w:pPr>
      <w:spacing w:after="360" w:line="240" w:lineRule="auto"/>
      <w:outlineLvl w:val="0"/>
    </w:pPr>
    <w:rPr>
      <w:b/>
      <w:color w:val="00539F"/>
      <w:sz w:val="36"/>
      <w:szCs w:val="36"/>
    </w:rPr>
  </w:style>
  <w:style w:type="paragraph" w:styleId="Heading2">
    <w:name w:val="heading 2"/>
    <w:basedOn w:val="Heading1"/>
    <w:next w:val="Normal"/>
    <w:link w:val="Heading2Char"/>
    <w:uiPriority w:val="9"/>
    <w:unhideWhenUsed/>
    <w:qFormat/>
    <w:rsid w:val="00A54A0C"/>
    <w:pPr>
      <w:spacing w:before="240" w:after="240"/>
      <w:outlineLvl w:val="1"/>
    </w:pPr>
    <w:rPr>
      <w:sz w:val="24"/>
      <w:szCs w:val="24"/>
    </w:rPr>
  </w:style>
  <w:style w:type="paragraph" w:styleId="Heading3">
    <w:name w:val="heading 3"/>
    <w:basedOn w:val="ListParagraph"/>
    <w:next w:val="Normal"/>
    <w:link w:val="Heading3Char"/>
    <w:uiPriority w:val="9"/>
    <w:unhideWhenUsed/>
    <w:qFormat/>
    <w:rsid w:val="005A4E55"/>
    <w:pPr>
      <w:numPr>
        <w:numId w:val="12"/>
      </w:numPr>
      <w:spacing w:after="240"/>
      <w:ind w:right="543"/>
      <w:outlineLvl w:val="2"/>
    </w:pPr>
    <w:rPr>
      <w:b/>
    </w:rPr>
  </w:style>
  <w:style w:type="paragraph" w:styleId="Heading4">
    <w:name w:val="heading 4"/>
    <w:basedOn w:val="Heading3"/>
    <w:next w:val="Normal"/>
    <w:link w:val="Heading4Char"/>
    <w:uiPriority w:val="9"/>
    <w:unhideWhenUsed/>
    <w:qFormat/>
    <w:rsid w:val="005A4E55"/>
    <w:pPr>
      <w:numPr>
        <w:numId w:val="0"/>
      </w:numPr>
      <w:ind w:left="567"/>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style>
  <w:style w:type="character" w:customStyle="1" w:styleId="FooterChar">
    <w:name w:val="Footer Char"/>
    <w:basedOn w:val="DefaultParagraphFont"/>
    <w:qFormat/>
    <w:rsid w:val="00834BC7"/>
    <w:rPr>
      <w:sz w:val="16"/>
    </w:rPr>
  </w:style>
  <w:style w:type="character" w:customStyle="1" w:styleId="BalloonTextChar">
    <w:name w:val="Balloon Text Char"/>
    <w:basedOn w:val="DefaultParagraphFont"/>
  </w:style>
  <w:style w:type="paragraph" w:customStyle="1" w:styleId="Heading">
    <w:name w:val="Heading"/>
    <w:basedOn w:val="Normal"/>
    <w:next w:val="BodyText"/>
    <w:pPr>
      <w:keepNext/>
      <w:spacing w:before="240" w:after="120"/>
    </w:pPr>
    <w:rPr>
      <w:rFonts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pPr>
      <w:suppressLineNumbers/>
      <w:spacing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uiPriority w:val="99"/>
    <w:pPr>
      <w:suppressLineNumbers/>
      <w:tabs>
        <w:tab w:val="center" w:pos="4513"/>
        <w:tab w:val="right" w:pos="9026"/>
      </w:tabs>
      <w:spacing w:after="0" w:line="100" w:lineRule="atLeast"/>
    </w:pPr>
  </w:style>
  <w:style w:type="paragraph" w:styleId="Footer">
    <w:name w:val="footer"/>
    <w:basedOn w:val="Normal"/>
    <w:semiHidden/>
    <w:pPr>
      <w:suppressLineNumbers/>
      <w:tabs>
        <w:tab w:val="center" w:pos="4513"/>
        <w:tab w:val="right" w:pos="9026"/>
      </w:tabs>
      <w:spacing w:after="0" w:line="100" w:lineRule="atLeast"/>
    </w:pPr>
  </w:style>
  <w:style w:type="paragraph" w:styleId="NoSpacing">
    <w:name w:val="No Spacing"/>
    <w:qFormat/>
    <w:pPr>
      <w:widowControl w:val="0"/>
      <w:suppressAutoHyphens/>
      <w:spacing w:after="200" w:line="276" w:lineRule="auto"/>
    </w:pPr>
    <w:rPr>
      <w:rFonts w:ascii="Calibri" w:eastAsia="SimSun" w:hAnsi="Calibri" w:cs="font368"/>
      <w:kern w:val="1"/>
      <w:sz w:val="22"/>
      <w:szCs w:val="22"/>
      <w:lang w:eastAsia="ar-SA"/>
    </w:rPr>
  </w:style>
  <w:style w:type="paragraph" w:styleId="BalloonText">
    <w:name w:val="Balloon Text"/>
    <w:basedOn w:val="Normal"/>
  </w:style>
  <w:style w:type="table" w:styleId="TableGrid">
    <w:name w:val="Table Grid"/>
    <w:basedOn w:val="TableNormal"/>
    <w:uiPriority w:val="59"/>
    <w:rsid w:val="00E9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Level2Heading">
    <w:name w:val="Report Level 2 Heading"/>
    <w:next w:val="Normal"/>
    <w:rsid w:val="00977C9F"/>
    <w:pPr>
      <w:tabs>
        <w:tab w:val="left" w:pos="1134"/>
        <w:tab w:val="left" w:pos="2268"/>
      </w:tabs>
      <w:spacing w:before="240" w:after="120"/>
      <w:ind w:left="1134" w:hanging="1134"/>
    </w:pPr>
    <w:rPr>
      <w:rFonts w:ascii="Arial Bold" w:hAnsi="Arial Bold"/>
      <w:b/>
      <w:bCs/>
      <w:smallCaps/>
      <w:color w:val="333399"/>
      <w:sz w:val="28"/>
      <w:lang w:val="en-AU" w:eastAsia="en-US"/>
    </w:rPr>
  </w:style>
  <w:style w:type="paragraph" w:customStyle="1" w:styleId="ReportText-Paragraph">
    <w:name w:val="Report Text - Paragraph"/>
    <w:link w:val="ReportText-ParagraphChar"/>
    <w:qFormat/>
    <w:rsid w:val="00977C9F"/>
    <w:pPr>
      <w:tabs>
        <w:tab w:val="left" w:pos="567"/>
        <w:tab w:val="left" w:pos="1134"/>
        <w:tab w:val="left" w:pos="1701"/>
        <w:tab w:val="left" w:pos="2268"/>
      </w:tabs>
      <w:spacing w:before="240" w:after="120"/>
      <w:jc w:val="both"/>
    </w:pPr>
    <w:rPr>
      <w:rFonts w:ascii="Arial" w:hAnsi="Arial"/>
      <w:sz w:val="22"/>
      <w:lang w:val="en-AU" w:eastAsia="en-US"/>
    </w:rPr>
  </w:style>
  <w:style w:type="character" w:customStyle="1" w:styleId="ReportText-ParagraphChar">
    <w:name w:val="Report Text - Paragraph Char"/>
    <w:link w:val="ReportText-Paragraph"/>
    <w:rsid w:val="00977C9F"/>
    <w:rPr>
      <w:rFonts w:ascii="Arial" w:hAnsi="Arial"/>
      <w:sz w:val="22"/>
      <w:lang w:val="en-AU" w:eastAsia="en-US"/>
    </w:rPr>
  </w:style>
  <w:style w:type="character" w:customStyle="1" w:styleId="Heading2Char">
    <w:name w:val="Heading 2 Char"/>
    <w:link w:val="Heading2"/>
    <w:uiPriority w:val="9"/>
    <w:rsid w:val="00A54A0C"/>
    <w:rPr>
      <w:rFonts w:ascii="Arial" w:eastAsia="SimSun" w:hAnsi="Arial" w:cs="Arial"/>
      <w:b/>
      <w:color w:val="00539F"/>
      <w:kern w:val="1"/>
      <w:sz w:val="24"/>
      <w:szCs w:val="24"/>
      <w:lang w:eastAsia="ar-SA"/>
    </w:rPr>
  </w:style>
  <w:style w:type="character" w:styleId="Hyperlink">
    <w:name w:val="Hyperlink"/>
    <w:basedOn w:val="DefaultParagraphFont"/>
    <w:uiPriority w:val="99"/>
    <w:unhideWhenUsed/>
    <w:rsid w:val="0011556D"/>
    <w:rPr>
      <w:strike w:val="0"/>
      <w:dstrike w:val="0"/>
      <w:color w:val="0072BC"/>
      <w:u w:val="none"/>
      <w:effect w:val="none"/>
    </w:rPr>
  </w:style>
  <w:style w:type="paragraph" w:styleId="ListParagraph">
    <w:name w:val="List Paragraph"/>
    <w:basedOn w:val="Normal"/>
    <w:uiPriority w:val="34"/>
    <w:qFormat/>
    <w:rsid w:val="00A54A0C"/>
    <w:pPr>
      <w:ind w:left="0"/>
    </w:pPr>
  </w:style>
  <w:style w:type="paragraph" w:styleId="Title">
    <w:name w:val="Title"/>
    <w:basedOn w:val="Heading1"/>
    <w:next w:val="Normal"/>
    <w:link w:val="TitleChar"/>
    <w:uiPriority w:val="10"/>
    <w:qFormat/>
    <w:rsid w:val="00A54A0C"/>
    <w:pPr>
      <w:spacing w:after="120"/>
    </w:pPr>
    <w:rPr>
      <w:noProof/>
      <w:lang w:eastAsia="en-GB"/>
    </w:rPr>
  </w:style>
  <w:style w:type="character" w:customStyle="1" w:styleId="TitleChar">
    <w:name w:val="Title Char"/>
    <w:basedOn w:val="DefaultParagraphFont"/>
    <w:link w:val="Title"/>
    <w:uiPriority w:val="10"/>
    <w:rsid w:val="00A54A0C"/>
    <w:rPr>
      <w:rFonts w:ascii="Arial" w:eastAsia="SimSun" w:hAnsi="Arial" w:cs="Arial"/>
      <w:b/>
      <w:noProof/>
      <w:color w:val="00539F"/>
      <w:kern w:val="1"/>
      <w:sz w:val="36"/>
      <w:szCs w:val="36"/>
    </w:rPr>
  </w:style>
  <w:style w:type="character" w:customStyle="1" w:styleId="Heading3Char">
    <w:name w:val="Heading 3 Char"/>
    <w:basedOn w:val="DefaultParagraphFont"/>
    <w:link w:val="Heading3"/>
    <w:uiPriority w:val="9"/>
    <w:rsid w:val="005A4E55"/>
    <w:rPr>
      <w:rFonts w:ascii="Arial" w:eastAsia="SimSun" w:hAnsi="Arial" w:cs="Arial"/>
      <w:b/>
      <w:kern w:val="1"/>
      <w:lang w:eastAsia="ar-SA"/>
    </w:rPr>
  </w:style>
  <w:style w:type="character" w:customStyle="1" w:styleId="Heading4Char">
    <w:name w:val="Heading 4 Char"/>
    <w:basedOn w:val="DefaultParagraphFont"/>
    <w:link w:val="Heading4"/>
    <w:uiPriority w:val="9"/>
    <w:rsid w:val="005A4E55"/>
    <w:rPr>
      <w:rFonts w:ascii="Arial" w:eastAsia="SimSun" w:hAnsi="Arial" w:cs="Arial"/>
      <w:b/>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4b31cf90-635c-441d-b9a0-9a173e596167">7AHZHZKQZRKE-323-13222</_dlc_DocId>
    <_dlc_DocIdUrl xmlns="4b31cf90-635c-441d-b9a0-9a173e596167">
      <Url>http://sharepoint02/QMS/_layouts/DocIdRedir.aspx?ID=7AHZHZKQZRKE-323-13222</Url>
      <Description>7AHZHZKQZRKE-323-13222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16FE5BB9DC1540A1C596673F7B5E11" ma:contentTypeVersion="3" ma:contentTypeDescription="Create a new document." ma:contentTypeScope="" ma:versionID="df29cce75b760fb10ccf554802258f08">
  <xsd:schema xmlns:xsd="http://www.w3.org/2001/XMLSchema" xmlns:xs="http://www.w3.org/2001/XMLSchema" xmlns:p="http://schemas.microsoft.com/office/2006/metadata/properties" xmlns:ns3="4b31cf90-635c-441d-b9a0-9a173e596167" xmlns:ns4="http://schemas.microsoft.com/sharepoint/v4" targetNamespace="http://schemas.microsoft.com/office/2006/metadata/properties" ma:root="true" ma:fieldsID="214f0f2c9006dcf5609e8a153db7e53a" ns3:_="" ns4:_="">
    <xsd:import namespace="4b31cf90-635c-441d-b9a0-9a173e596167"/>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1cf90-635c-441d-b9a0-9a173e5961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3ABA-9454-416F-A1AA-299C7C083D4D}">
  <ds:schemaRefs>
    <ds:schemaRef ds:uri="http://purl.org/dc/terms/"/>
    <ds:schemaRef ds:uri="http://schemas.microsoft.com/office/2006/documentManagement/types"/>
    <ds:schemaRef ds:uri="http://www.w3.org/XML/1998/namespace"/>
    <ds:schemaRef ds:uri="http://schemas.microsoft.com/sharepoint/v4"/>
    <ds:schemaRef ds:uri="4b31cf90-635c-441d-b9a0-9a173e596167"/>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118E8B0-6D0A-4DB5-8041-3C10E1E27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1cf90-635c-441d-b9a0-9a173e5961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CF491-E783-4827-96D8-BBA5E8354A8F}">
  <ds:schemaRefs>
    <ds:schemaRef ds:uri="http://schemas.microsoft.com/office/2006/metadata/longProperties"/>
  </ds:schemaRefs>
</ds:datastoreItem>
</file>

<file path=customXml/itemProps4.xml><?xml version="1.0" encoding="utf-8"?>
<ds:datastoreItem xmlns:ds="http://schemas.openxmlformats.org/officeDocument/2006/customXml" ds:itemID="{5338975F-19B0-4A3F-97AB-11528B9B7637}">
  <ds:schemaRefs>
    <ds:schemaRef ds:uri="http://schemas.microsoft.com/sharepoint/v3/contenttype/forms"/>
  </ds:schemaRefs>
</ds:datastoreItem>
</file>

<file path=customXml/itemProps5.xml><?xml version="1.0" encoding="utf-8"?>
<ds:datastoreItem xmlns:ds="http://schemas.openxmlformats.org/officeDocument/2006/customXml" ds:itemID="{AAE0A669-BDA6-418B-AD67-A17F16C6E377}">
  <ds:schemaRefs>
    <ds:schemaRef ds:uri="http://schemas.microsoft.com/sharepoint/events"/>
  </ds:schemaRefs>
</ds:datastoreItem>
</file>

<file path=customXml/itemProps6.xml><?xml version="1.0" encoding="utf-8"?>
<ds:datastoreItem xmlns:ds="http://schemas.openxmlformats.org/officeDocument/2006/customXml" ds:itemID="{B624D647-5009-4484-8D23-0A0A7E30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GRLOL</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Hunt, Juliet</cp:lastModifiedBy>
  <cp:revision>2</cp:revision>
  <cp:lastPrinted>2015-07-15T09:24:00Z</cp:lastPrinted>
  <dcterms:created xsi:type="dcterms:W3CDTF">2016-12-06T15:22:00Z</dcterms:created>
  <dcterms:modified xsi:type="dcterms:W3CDTF">2016-12-06T15:22:00Z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0x0101002116FE5BB9DC1540A1C596673F7B5E11</vt:lpwstr>
  </property>
  <property fmtid="{D5CDD505-2E9C-101B-9397-08002B2CF9AE}" pid="3" name="_dlc_DocId">
    <vt:lpwstr>7AHZHZKQZRKE-323-7451</vt:lpwstr>
  </property>
  <property fmtid="{D5CDD505-2E9C-101B-9397-08002B2CF9AE}" pid="4" name="_dlc_DocIdItemGuid">
    <vt:lpwstr>3fe25b6a-e4ec-41b2-86c5-9a09a1eaf6d8</vt:lpwstr>
  </property>
  <property fmtid="{D5CDD505-2E9C-101B-9397-08002B2CF9AE}" pid="5" name="_dlc_DocIdUrl">
    <vt:lpwstr>http://sharepoint02/QMS/_layouts/DocIdRedir.aspx?ID=7AHZHZKQZRKE-323-7451, 7AHZHZKQZRKE-323-7451</vt:lpwstr>
  </property>
</Properties>
</file>